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50B2" w14:textId="4B88EB9D" w:rsidR="008850BB" w:rsidRPr="008A62CE" w:rsidRDefault="0086156B" w:rsidP="0086156B">
      <w:pPr>
        <w:tabs>
          <w:tab w:val="left" w:pos="1110"/>
        </w:tabs>
        <w:rPr>
          <w:b/>
          <w:bCs/>
          <w:sz w:val="32"/>
          <w:szCs w:val="32"/>
        </w:rPr>
      </w:pPr>
      <w:r w:rsidRPr="008A62CE">
        <w:rPr>
          <w:b/>
          <w:bCs/>
          <w:sz w:val="32"/>
          <w:szCs w:val="32"/>
        </w:rPr>
        <w:t>MAGNESLIFE STRONG 20x 60ml, box, bez příchuti</w:t>
      </w:r>
    </w:p>
    <w:p w14:paraId="5EC3CFE8" w14:textId="190BEA60" w:rsidR="008A62CE" w:rsidRDefault="008A62CE" w:rsidP="0086156B">
      <w:pPr>
        <w:tabs>
          <w:tab w:val="left" w:pos="1110"/>
        </w:tabs>
      </w:pPr>
    </w:p>
    <w:p w14:paraId="792B1859" w14:textId="3D160952" w:rsidR="008A62CE" w:rsidRDefault="008A62CE" w:rsidP="0086156B">
      <w:pPr>
        <w:tabs>
          <w:tab w:val="left" w:pos="1110"/>
        </w:tabs>
      </w:pPr>
      <w:r>
        <w:t>Vysoká dávka 375 mg hořčíku v rychle vstřebatelné tekuté formě. Spolu s vitamínem B6 přispívá ke snížení míry únavy a vyčerpání, k elektrolytické rovnováze, podporuje energetický metabolismus a přispívá k odolnosti nervového systému proti stresu.</w:t>
      </w:r>
    </w:p>
    <w:p w14:paraId="48364CEB" w14:textId="77777777" w:rsidR="0086156B" w:rsidRPr="0086156B" w:rsidRDefault="0086156B" w:rsidP="008615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56B">
        <w:rPr>
          <w:rFonts w:ascii="Times New Roman" w:eastAsia="Times New Roman" w:hAnsi="Times New Roman" w:cs="Times New Roman"/>
          <w:sz w:val="24"/>
          <w:szCs w:val="24"/>
          <w:lang w:eastAsia="cs-CZ"/>
        </w:rPr>
        <w:t>375 mg hořčíku</w:t>
      </w:r>
    </w:p>
    <w:p w14:paraId="6631A078" w14:textId="77777777" w:rsidR="0086156B" w:rsidRPr="0086156B" w:rsidRDefault="0086156B" w:rsidP="008615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56B">
        <w:rPr>
          <w:rFonts w:ascii="Times New Roman" w:eastAsia="Times New Roman" w:hAnsi="Times New Roman" w:cs="Times New Roman"/>
          <w:sz w:val="24"/>
          <w:szCs w:val="24"/>
          <w:lang w:eastAsia="cs-CZ"/>
        </w:rPr>
        <w:t>10 mg vitamínu B6</w:t>
      </w:r>
    </w:p>
    <w:p w14:paraId="18E61847" w14:textId="77777777" w:rsidR="0086156B" w:rsidRPr="0086156B" w:rsidRDefault="0086156B" w:rsidP="008615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56B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vysoká vstřebatelnost</w:t>
      </w:r>
    </w:p>
    <w:p w14:paraId="4E3E18DC" w14:textId="77777777" w:rsidR="0086156B" w:rsidRPr="0086156B" w:rsidRDefault="0086156B" w:rsidP="008615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56B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praktická forma jednorázového shotu</w:t>
      </w:r>
    </w:p>
    <w:p w14:paraId="3F4C8B2F" w14:textId="77777777" w:rsidR="0086156B" w:rsidRPr="0086156B" w:rsidRDefault="0086156B" w:rsidP="008615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56B">
        <w:rPr>
          <w:rFonts w:ascii="Times New Roman" w:eastAsia="Times New Roman" w:hAnsi="Times New Roman" w:cs="Times New Roman"/>
          <w:sz w:val="24"/>
          <w:szCs w:val="24"/>
          <w:lang w:eastAsia="cs-CZ"/>
        </w:rPr>
        <w:t>bez cukru</w:t>
      </w:r>
    </w:p>
    <w:p w14:paraId="76846D0D" w14:textId="77777777" w:rsidR="0086156B" w:rsidRPr="0086156B" w:rsidRDefault="0086156B" w:rsidP="0086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56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15889E7" w14:textId="77777777" w:rsidR="0086156B" w:rsidRPr="0086156B" w:rsidRDefault="0086156B" w:rsidP="0086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5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8615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 přípravy na dlouhotrvající fyzický výkon dávkujte </w:t>
      </w:r>
      <w:proofErr w:type="gramStart"/>
      <w:r w:rsidRPr="0086156B">
        <w:rPr>
          <w:rFonts w:ascii="Times New Roman" w:eastAsia="Times New Roman" w:hAnsi="Times New Roman" w:cs="Times New Roman"/>
          <w:sz w:val="24"/>
          <w:szCs w:val="24"/>
          <w:lang w:eastAsia="cs-CZ"/>
        </w:rPr>
        <w:t>2 - 3</w:t>
      </w:r>
      <w:proofErr w:type="gramEnd"/>
      <w:r w:rsidRPr="008615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dny před očekávanou zátěží před spaním. Při dlouhotrvajícím či náročném výkonu mějte dávku vždy u sebe a použijte v případě potřeby. Maximálně 1 shot denně. Nepřekračujte doporučené dávkování!</w:t>
      </w:r>
    </w:p>
    <w:p w14:paraId="4CAF3843" w14:textId="77777777" w:rsidR="0086156B" w:rsidRPr="0086156B" w:rsidRDefault="0086156B" w:rsidP="0086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56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90E37E8" w14:textId="77777777" w:rsidR="0086156B" w:rsidRPr="0086156B" w:rsidRDefault="0086156B" w:rsidP="0086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5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8615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podávejte vylitím obsahu lahvičky do úst nebo zředěním jejího obsahu do vody. Po otevření určeno k okamžité spotřebě. Před použitím protřepejte! Případný mírný sediment je přirozenou vlastností výrobku a není na závadu.</w:t>
      </w:r>
    </w:p>
    <w:p w14:paraId="3183A9C1" w14:textId="77777777" w:rsidR="0086156B" w:rsidRPr="0086156B" w:rsidRDefault="0086156B" w:rsidP="0086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56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3142F4D" w14:textId="77777777" w:rsidR="0086156B" w:rsidRPr="0086156B" w:rsidRDefault="0086156B" w:rsidP="0086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5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 </w:t>
      </w:r>
      <w:r w:rsidRPr="008615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Doplněk stravy a sladidly. Nenahrazuje pestrou stravu. Není určeno pro děti. Ukládejte mimo dosah dětí! Výrobce neručí za škody vzniklé nevhodným použitím nebo skladováním. Skladujte v suchu při teplotě do 25 °C, mimo dosah přímého slunečního záření, chraňte před mrazem. </w:t>
      </w:r>
    </w:p>
    <w:p w14:paraId="755C16F5" w14:textId="77777777" w:rsidR="0086156B" w:rsidRDefault="0086156B" w:rsidP="0086156B">
      <w:pPr>
        <w:tabs>
          <w:tab w:val="left" w:pos="1110"/>
        </w:tabs>
        <w:rPr>
          <w:rStyle w:val="Siln"/>
        </w:rPr>
      </w:pPr>
    </w:p>
    <w:p w14:paraId="3330AF46" w14:textId="21E550DE" w:rsidR="0086156B" w:rsidRDefault="0086156B" w:rsidP="0086156B">
      <w:pPr>
        <w:tabs>
          <w:tab w:val="left" w:pos="1110"/>
        </w:tabs>
      </w:pPr>
      <w:r>
        <w:rPr>
          <w:rStyle w:val="Siln"/>
        </w:rPr>
        <w:t>Složení:</w:t>
      </w:r>
    </w:p>
    <w:p w14:paraId="1060681D" w14:textId="35DF3607" w:rsidR="0086156B" w:rsidRDefault="0086156B" w:rsidP="0086156B">
      <w:pPr>
        <w:tabs>
          <w:tab w:val="left" w:pos="1110"/>
        </w:tabs>
      </w:pPr>
      <w:r>
        <w:t xml:space="preserve">voda, citronan hořečnatý, regulátor kyselosti kyselina citronová, konzervanty kyselina </w:t>
      </w:r>
      <w:proofErr w:type="spellStart"/>
      <w:r>
        <w:t>sorbová</w:t>
      </w:r>
      <w:proofErr w:type="spellEnd"/>
      <w:r>
        <w:t xml:space="preserve"> a benzoan sodný, sladidlo </w:t>
      </w:r>
      <w:proofErr w:type="spellStart"/>
      <w:r>
        <w:t>acesulfam</w:t>
      </w:r>
      <w:proofErr w:type="spellEnd"/>
      <w:r>
        <w:t xml:space="preserve"> K, pyridoxin hydrochlorid, sladidla </w:t>
      </w:r>
      <w:proofErr w:type="spellStart"/>
      <w:r>
        <w:t>sukralóza</w:t>
      </w:r>
      <w:proofErr w:type="spellEnd"/>
      <w:r>
        <w:t xml:space="preserve"> a </w:t>
      </w:r>
      <w:proofErr w:type="spellStart"/>
      <w:r>
        <w:t>steviol</w:t>
      </w:r>
      <w:proofErr w:type="spellEnd"/>
      <w:r>
        <w:t>-glykosidy.</w:t>
      </w:r>
    </w:p>
    <w:p w14:paraId="4F28879A" w14:textId="7C71BE7B" w:rsidR="0086156B" w:rsidRDefault="0086156B" w:rsidP="0086156B">
      <w:pPr>
        <w:tabs>
          <w:tab w:val="left" w:pos="1110"/>
        </w:tabs>
      </w:pPr>
    </w:p>
    <w:p w14:paraId="32A5684D" w14:textId="20C39A18" w:rsidR="0086156B" w:rsidRPr="0086156B" w:rsidRDefault="0086156B" w:rsidP="0086156B">
      <w:pPr>
        <w:tabs>
          <w:tab w:val="left" w:pos="1110"/>
        </w:tabs>
        <w:rPr>
          <w:b/>
          <w:bCs/>
        </w:rPr>
      </w:pPr>
      <w:r w:rsidRPr="0086156B">
        <w:rPr>
          <w:b/>
          <w:bCs/>
        </w:rPr>
        <w:t>Nutriční hodnoty: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682"/>
        <w:gridCol w:w="1701"/>
        <w:gridCol w:w="1722"/>
      </w:tblGrid>
      <w:tr w:rsidR="0086156B" w:rsidRPr="0086156B" w14:paraId="55A14D42" w14:textId="77777777" w:rsidTr="0086156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47CF78D" w14:textId="77777777" w:rsidR="0086156B" w:rsidRPr="0086156B" w:rsidRDefault="0086156B" w:rsidP="0086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MAGNESLIFE STRONG</w:t>
            </w:r>
          </w:p>
        </w:tc>
        <w:tc>
          <w:tcPr>
            <w:tcW w:w="0" w:type="auto"/>
            <w:vAlign w:val="center"/>
            <w:hideMark/>
          </w:tcPr>
          <w:p w14:paraId="493188F4" w14:textId="77777777" w:rsidR="0086156B" w:rsidRPr="0086156B" w:rsidRDefault="0086156B" w:rsidP="0086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ml</w:t>
            </w:r>
          </w:p>
        </w:tc>
        <w:tc>
          <w:tcPr>
            <w:tcW w:w="0" w:type="auto"/>
            <w:vAlign w:val="center"/>
            <w:hideMark/>
          </w:tcPr>
          <w:p w14:paraId="0C5FE358" w14:textId="77777777" w:rsidR="0086156B" w:rsidRPr="0086156B" w:rsidRDefault="0086156B" w:rsidP="0086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dávka - 60 ml</w:t>
            </w:r>
          </w:p>
        </w:tc>
      </w:tr>
      <w:tr w:rsidR="0086156B" w:rsidRPr="0086156B" w14:paraId="1D1EF2D4" w14:textId="77777777" w:rsidTr="0086156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81DAFD9" w14:textId="77777777" w:rsidR="0086156B" w:rsidRPr="0086156B" w:rsidRDefault="0086156B" w:rsidP="0086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5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Hořčík</w:t>
            </w:r>
          </w:p>
        </w:tc>
        <w:tc>
          <w:tcPr>
            <w:tcW w:w="0" w:type="auto"/>
            <w:vAlign w:val="center"/>
            <w:hideMark/>
          </w:tcPr>
          <w:p w14:paraId="15EFEDA1" w14:textId="77777777" w:rsidR="0086156B" w:rsidRPr="0086156B" w:rsidRDefault="0086156B" w:rsidP="0086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5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625 mg = 167 %*</w:t>
            </w:r>
          </w:p>
        </w:tc>
        <w:tc>
          <w:tcPr>
            <w:tcW w:w="0" w:type="auto"/>
            <w:vAlign w:val="center"/>
            <w:hideMark/>
          </w:tcPr>
          <w:p w14:paraId="307BEC24" w14:textId="77777777" w:rsidR="0086156B" w:rsidRPr="0086156B" w:rsidRDefault="0086156B" w:rsidP="0086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5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 mg = 100 %*</w:t>
            </w:r>
          </w:p>
        </w:tc>
      </w:tr>
      <w:tr w:rsidR="0086156B" w:rsidRPr="0086156B" w14:paraId="6C98D9B3" w14:textId="77777777" w:rsidTr="0086156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7566903" w14:textId="77777777" w:rsidR="0086156B" w:rsidRPr="0086156B" w:rsidRDefault="0086156B" w:rsidP="0086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5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14:paraId="59076231" w14:textId="77777777" w:rsidR="0086156B" w:rsidRPr="0086156B" w:rsidRDefault="0086156B" w:rsidP="0086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5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16,7 mg = 1193 %*</w:t>
            </w:r>
          </w:p>
        </w:tc>
        <w:tc>
          <w:tcPr>
            <w:tcW w:w="0" w:type="auto"/>
            <w:vAlign w:val="center"/>
            <w:hideMark/>
          </w:tcPr>
          <w:p w14:paraId="0B4EE44B" w14:textId="77777777" w:rsidR="0086156B" w:rsidRPr="0086156B" w:rsidRDefault="0086156B" w:rsidP="0086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5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mg = 714 %*</w:t>
            </w:r>
          </w:p>
        </w:tc>
      </w:tr>
      <w:tr w:rsidR="0086156B" w:rsidRPr="0086156B" w14:paraId="284BBBD6" w14:textId="77777777" w:rsidTr="0086156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EE49AAB" w14:textId="77777777" w:rsidR="0086156B" w:rsidRPr="0086156B" w:rsidRDefault="0086156B" w:rsidP="0086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5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Cukry</w:t>
            </w:r>
          </w:p>
        </w:tc>
        <w:tc>
          <w:tcPr>
            <w:tcW w:w="0" w:type="auto"/>
            <w:vAlign w:val="center"/>
            <w:hideMark/>
          </w:tcPr>
          <w:p w14:paraId="630E68A9" w14:textId="77777777" w:rsidR="0086156B" w:rsidRPr="0086156B" w:rsidRDefault="0086156B" w:rsidP="0086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5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&lt;0,5 g</w:t>
            </w:r>
          </w:p>
        </w:tc>
        <w:tc>
          <w:tcPr>
            <w:tcW w:w="0" w:type="auto"/>
            <w:vAlign w:val="center"/>
            <w:hideMark/>
          </w:tcPr>
          <w:p w14:paraId="3AD213BB" w14:textId="77777777" w:rsidR="0086156B" w:rsidRPr="0086156B" w:rsidRDefault="0086156B" w:rsidP="0086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5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&lt;0,3 g</w:t>
            </w:r>
          </w:p>
        </w:tc>
      </w:tr>
      <w:tr w:rsidR="0086156B" w:rsidRPr="0086156B" w14:paraId="6C74AA81" w14:textId="77777777" w:rsidTr="0086156B">
        <w:trPr>
          <w:gridAfter w:val="1"/>
          <w:tblCellSpacing w:w="0" w:type="dxa"/>
        </w:trPr>
        <w:tc>
          <w:tcPr>
            <w:tcW w:w="0" w:type="auto"/>
            <w:vAlign w:val="center"/>
          </w:tcPr>
          <w:p w14:paraId="56C23607" w14:textId="45B7410A" w:rsidR="0086156B" w:rsidRPr="0086156B" w:rsidRDefault="0086156B" w:rsidP="0086156B">
            <w:pPr>
              <w:pStyle w:val="Nadpis3"/>
            </w:pPr>
          </w:p>
        </w:tc>
        <w:tc>
          <w:tcPr>
            <w:tcW w:w="2500" w:type="dxa"/>
            <w:vAlign w:val="center"/>
          </w:tcPr>
          <w:p w14:paraId="739F86B4" w14:textId="28DC23A1" w:rsidR="0086156B" w:rsidRPr="0086156B" w:rsidRDefault="0086156B" w:rsidP="0086156B">
            <w:pPr>
              <w:pStyle w:val="Nadpis3"/>
            </w:pPr>
          </w:p>
        </w:tc>
        <w:tc>
          <w:tcPr>
            <w:tcW w:w="1701" w:type="dxa"/>
            <w:vAlign w:val="center"/>
          </w:tcPr>
          <w:p w14:paraId="49FF9144" w14:textId="64F868DF" w:rsidR="0086156B" w:rsidRPr="0086156B" w:rsidRDefault="0086156B" w:rsidP="0086156B">
            <w:pPr>
              <w:pStyle w:val="Nadpis3"/>
            </w:pPr>
          </w:p>
        </w:tc>
      </w:tr>
      <w:tr w:rsidR="0086156B" w:rsidRPr="0086156B" w14:paraId="5F04B1F9" w14:textId="77777777" w:rsidTr="0086156B">
        <w:trPr>
          <w:gridAfter w:val="1"/>
          <w:tblCellSpacing w:w="0" w:type="dxa"/>
        </w:trPr>
        <w:tc>
          <w:tcPr>
            <w:tcW w:w="0" w:type="auto"/>
            <w:vAlign w:val="center"/>
          </w:tcPr>
          <w:p w14:paraId="52BDF7AB" w14:textId="46D10980" w:rsidR="0086156B" w:rsidRPr="0086156B" w:rsidRDefault="0086156B" w:rsidP="0086156B">
            <w:pPr>
              <w:pStyle w:val="Nadpis3"/>
            </w:pPr>
          </w:p>
        </w:tc>
        <w:tc>
          <w:tcPr>
            <w:tcW w:w="2500" w:type="dxa"/>
            <w:vAlign w:val="center"/>
          </w:tcPr>
          <w:p w14:paraId="5CD34F09" w14:textId="2C5B54CD" w:rsidR="0086156B" w:rsidRPr="0086156B" w:rsidRDefault="0086156B" w:rsidP="0086156B">
            <w:pPr>
              <w:pStyle w:val="Nadpis3"/>
            </w:pPr>
          </w:p>
        </w:tc>
        <w:tc>
          <w:tcPr>
            <w:tcW w:w="1701" w:type="dxa"/>
            <w:vAlign w:val="center"/>
          </w:tcPr>
          <w:p w14:paraId="318BE609" w14:textId="204FB18E" w:rsidR="0086156B" w:rsidRPr="0086156B" w:rsidRDefault="0086156B" w:rsidP="0086156B">
            <w:pPr>
              <w:pStyle w:val="Nadpis3"/>
            </w:pPr>
          </w:p>
        </w:tc>
      </w:tr>
      <w:tr w:rsidR="0086156B" w:rsidRPr="0086156B" w14:paraId="337E4A05" w14:textId="77777777" w:rsidTr="0086156B">
        <w:trPr>
          <w:gridAfter w:val="1"/>
          <w:tblCellSpacing w:w="0" w:type="dxa"/>
        </w:trPr>
        <w:tc>
          <w:tcPr>
            <w:tcW w:w="0" w:type="auto"/>
            <w:vAlign w:val="center"/>
          </w:tcPr>
          <w:p w14:paraId="522C7AF7" w14:textId="01A7987E" w:rsidR="0086156B" w:rsidRPr="0086156B" w:rsidRDefault="0086156B" w:rsidP="0086156B">
            <w:pPr>
              <w:pStyle w:val="Nadpis3"/>
            </w:pPr>
          </w:p>
        </w:tc>
        <w:tc>
          <w:tcPr>
            <w:tcW w:w="2500" w:type="dxa"/>
            <w:vAlign w:val="center"/>
          </w:tcPr>
          <w:p w14:paraId="0F7649F3" w14:textId="5A1F6662" w:rsidR="0086156B" w:rsidRPr="0086156B" w:rsidRDefault="0086156B" w:rsidP="0086156B">
            <w:pPr>
              <w:pStyle w:val="Nadpis3"/>
            </w:pPr>
          </w:p>
        </w:tc>
        <w:tc>
          <w:tcPr>
            <w:tcW w:w="1701" w:type="dxa"/>
            <w:vAlign w:val="center"/>
          </w:tcPr>
          <w:p w14:paraId="47FF9830" w14:textId="5C6642D9" w:rsidR="0086156B" w:rsidRPr="0086156B" w:rsidRDefault="0086156B" w:rsidP="0086156B">
            <w:pPr>
              <w:pStyle w:val="Nadpis3"/>
            </w:pPr>
          </w:p>
        </w:tc>
      </w:tr>
      <w:tr w:rsidR="0086156B" w:rsidRPr="0086156B" w14:paraId="37EDB901" w14:textId="77777777" w:rsidTr="0086156B">
        <w:trPr>
          <w:gridAfter w:val="1"/>
          <w:tblCellSpacing w:w="0" w:type="dxa"/>
        </w:trPr>
        <w:tc>
          <w:tcPr>
            <w:tcW w:w="0" w:type="auto"/>
            <w:vAlign w:val="center"/>
          </w:tcPr>
          <w:p w14:paraId="1A3810BE" w14:textId="77777777" w:rsidR="0086156B" w:rsidRPr="0086156B" w:rsidRDefault="0086156B" w:rsidP="0086156B">
            <w:pPr>
              <w:pStyle w:val="Nadpis3"/>
            </w:pPr>
          </w:p>
        </w:tc>
        <w:tc>
          <w:tcPr>
            <w:tcW w:w="2500" w:type="dxa"/>
            <w:vAlign w:val="center"/>
          </w:tcPr>
          <w:p w14:paraId="73E709CC" w14:textId="77777777" w:rsidR="0086156B" w:rsidRPr="0086156B" w:rsidRDefault="0086156B" w:rsidP="0086156B">
            <w:pPr>
              <w:pStyle w:val="Nadpis3"/>
            </w:pPr>
          </w:p>
        </w:tc>
        <w:tc>
          <w:tcPr>
            <w:tcW w:w="1701" w:type="dxa"/>
            <w:vAlign w:val="center"/>
          </w:tcPr>
          <w:p w14:paraId="016FC538" w14:textId="77777777" w:rsidR="0086156B" w:rsidRPr="0086156B" w:rsidRDefault="0086156B" w:rsidP="0086156B">
            <w:pPr>
              <w:pStyle w:val="Nadpis3"/>
            </w:pPr>
          </w:p>
        </w:tc>
      </w:tr>
      <w:tr w:rsidR="0086156B" w:rsidRPr="0086156B" w14:paraId="006683E0" w14:textId="77777777" w:rsidTr="0086156B">
        <w:trPr>
          <w:gridAfter w:val="1"/>
          <w:tblCellSpacing w:w="0" w:type="dxa"/>
        </w:trPr>
        <w:tc>
          <w:tcPr>
            <w:tcW w:w="0" w:type="auto"/>
            <w:vAlign w:val="center"/>
          </w:tcPr>
          <w:p w14:paraId="0EEA80D4" w14:textId="1912E726" w:rsidR="0086156B" w:rsidRPr="0086156B" w:rsidRDefault="0086156B" w:rsidP="0086156B">
            <w:pPr>
              <w:pStyle w:val="Nadpis3"/>
            </w:pPr>
          </w:p>
        </w:tc>
        <w:tc>
          <w:tcPr>
            <w:tcW w:w="2500" w:type="dxa"/>
            <w:vAlign w:val="center"/>
          </w:tcPr>
          <w:p w14:paraId="555D04C7" w14:textId="1761AC12" w:rsidR="0086156B" w:rsidRPr="0086156B" w:rsidRDefault="0086156B" w:rsidP="0086156B">
            <w:pPr>
              <w:pStyle w:val="Nadpis3"/>
            </w:pPr>
          </w:p>
        </w:tc>
        <w:tc>
          <w:tcPr>
            <w:tcW w:w="1701" w:type="dxa"/>
            <w:vAlign w:val="center"/>
          </w:tcPr>
          <w:p w14:paraId="6C8D363C" w14:textId="1591D9EA" w:rsidR="0086156B" w:rsidRPr="0086156B" w:rsidRDefault="0086156B" w:rsidP="0086156B">
            <w:pPr>
              <w:pStyle w:val="Nadpis3"/>
            </w:pPr>
          </w:p>
        </w:tc>
      </w:tr>
    </w:tbl>
    <w:p w14:paraId="62838E35" w14:textId="77777777" w:rsidR="0086156B" w:rsidRDefault="0086156B" w:rsidP="0086156B">
      <w:pPr>
        <w:tabs>
          <w:tab w:val="left" w:pos="1110"/>
        </w:tabs>
      </w:pPr>
    </w:p>
    <w:sectPr w:rsidR="0086156B" w:rsidSect="00861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16DD0"/>
    <w:multiLevelType w:val="multilevel"/>
    <w:tmpl w:val="0B6A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6B"/>
    <w:rsid w:val="0086156B"/>
    <w:rsid w:val="008850BB"/>
    <w:rsid w:val="008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F8C5"/>
  <w15:chartTrackingRefBased/>
  <w15:docId w15:val="{6CCFF92D-071F-47F8-9BED-2813439B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615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6156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6156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61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0DF56C-A45B-4A3F-A6C3-261131B286A8}"/>
</file>

<file path=customXml/itemProps2.xml><?xml version="1.0" encoding="utf-8"?>
<ds:datastoreItem xmlns:ds="http://schemas.openxmlformats.org/officeDocument/2006/customXml" ds:itemID="{56126B85-898D-4CB0-A036-7A046F807F02}"/>
</file>

<file path=customXml/itemProps3.xml><?xml version="1.0" encoding="utf-8"?>
<ds:datastoreItem xmlns:ds="http://schemas.openxmlformats.org/officeDocument/2006/customXml" ds:itemID="{34E44625-A37B-4775-A95E-7C5D0B591E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Eva Dančevská</dc:creator>
  <cp:keywords/>
  <dc:description/>
  <cp:lastModifiedBy>Vít Krejčiřík</cp:lastModifiedBy>
  <cp:revision>2</cp:revision>
  <dcterms:created xsi:type="dcterms:W3CDTF">2021-04-27T07:19:00Z</dcterms:created>
  <dcterms:modified xsi:type="dcterms:W3CDTF">2021-05-18T10:18:00Z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